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8A53" w14:textId="77777777" w:rsidR="007A4BD9" w:rsidRPr="007A4BD9" w:rsidRDefault="007A4BD9" w:rsidP="007A4BD9">
      <w:pPr>
        <w:jc w:val="center"/>
        <w:rPr>
          <w:b/>
        </w:rPr>
      </w:pPr>
      <w:r w:rsidRPr="007A4BD9">
        <w:rPr>
          <w:b/>
        </w:rPr>
        <w:t>THINKING ABOUT A MOBILE GENERATOR CONNECTION?</w:t>
      </w:r>
    </w:p>
    <w:p w14:paraId="3C2357B0" w14:textId="77777777" w:rsidR="007A4BD9" w:rsidRPr="007A4BD9" w:rsidRDefault="007A4BD9" w:rsidP="007A4BD9">
      <w:pPr>
        <w:jc w:val="center"/>
        <w:rPr>
          <w:b/>
        </w:rPr>
      </w:pPr>
      <w:r w:rsidRPr="007A4BD9">
        <w:rPr>
          <w:b/>
        </w:rPr>
        <w:t>HINTS AND TIPS</w:t>
      </w:r>
    </w:p>
    <w:p w14:paraId="32E7C3FE" w14:textId="77777777" w:rsidR="007A4BD9" w:rsidRDefault="007A4BD9"/>
    <w:p w14:paraId="0056C4F0" w14:textId="77777777" w:rsidR="007A4BD9" w:rsidRDefault="007A4BD9" w:rsidP="007A4BD9">
      <w:pPr>
        <w:rPr>
          <w:color w:val="1F497D"/>
          <w:lang w:eastAsia="en-GB"/>
        </w:rPr>
      </w:pPr>
      <w:r>
        <w:rPr>
          <w:color w:val="1F497D"/>
          <w:lang w:eastAsia="en-GB"/>
        </w:rPr>
        <w:t>Useful Information</w:t>
      </w:r>
    </w:p>
    <w:p w14:paraId="1BCDE09D" w14:textId="77777777" w:rsidR="007A4BD9" w:rsidRDefault="007A4BD9" w:rsidP="007A4BD9">
      <w:pPr>
        <w:rPr>
          <w:i/>
          <w:iCs/>
          <w:color w:val="17375E"/>
        </w:rPr>
      </w:pPr>
    </w:p>
    <w:p w14:paraId="442EAE12" w14:textId="77777777" w:rsidR="007A4BD9" w:rsidRDefault="007A4BD9" w:rsidP="007A4BD9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  <w:color w:val="17375E"/>
        </w:rPr>
      </w:pPr>
      <w:r>
        <w:rPr>
          <w:rFonts w:eastAsia="Times New Roman"/>
          <w:i/>
          <w:iCs/>
          <w:color w:val="17375E"/>
        </w:rPr>
        <w:t xml:space="preserve">When you are speaking to the electricians about the change over switch, our cables come with Litton type connectors so a termination box with </w:t>
      </w:r>
      <w:proofErr w:type="spellStart"/>
      <w:r>
        <w:rPr>
          <w:rFonts w:eastAsia="Times New Roman"/>
          <w:i/>
          <w:iCs/>
          <w:color w:val="17375E"/>
        </w:rPr>
        <w:t>littons</w:t>
      </w:r>
      <w:proofErr w:type="spellEnd"/>
      <w:r>
        <w:rPr>
          <w:rFonts w:eastAsia="Times New Roman"/>
          <w:i/>
          <w:iCs/>
          <w:color w:val="17375E"/>
        </w:rPr>
        <w:t xml:space="preserve"> would be best for us. There are lots of other ways but that would be the quickest and easiest method of connection.</w:t>
      </w:r>
    </w:p>
    <w:p w14:paraId="4DD8B1E5" w14:textId="77777777" w:rsidR="007A4BD9" w:rsidRDefault="007A4BD9" w:rsidP="007A4BD9">
      <w:pPr>
        <w:rPr>
          <w:color w:val="1F497D"/>
          <w:lang w:eastAsia="en-GB"/>
        </w:rPr>
      </w:pPr>
    </w:p>
    <w:p w14:paraId="0D2D715E" w14:textId="77777777" w:rsidR="007A4BD9" w:rsidRDefault="007A4BD9" w:rsidP="007A4B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/>
          <w:i/>
          <w:iCs/>
          <w:color w:val="1F497D"/>
          <w:lang w:eastAsia="en-GB"/>
        </w:rPr>
        <w:t xml:space="preserve">As a guide, our 3 phase generators are capable of the </w:t>
      </w:r>
      <w:proofErr w:type="gramStart"/>
      <w:r>
        <w:rPr>
          <w:rFonts w:eastAsia="Times New Roman"/>
          <w:i/>
          <w:iCs/>
          <w:color w:val="1F497D"/>
          <w:lang w:eastAsia="en-GB"/>
        </w:rPr>
        <w:t>following  -</w:t>
      </w:r>
      <w:proofErr w:type="gramEnd"/>
      <w:r>
        <w:rPr>
          <w:rFonts w:eastAsia="Times New Roman"/>
          <w:i/>
          <w:iCs/>
          <w:color w:val="1F497D"/>
          <w:lang w:eastAsia="en-GB"/>
        </w:rPr>
        <w:t xml:space="preserve">          60kVA @ 84A/phase</w:t>
      </w:r>
    </w:p>
    <w:p w14:paraId="2362C817" w14:textId="77777777" w:rsidR="007A4BD9" w:rsidRDefault="007A4BD9" w:rsidP="007A4BD9">
      <w:pPr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i/>
          <w:iCs/>
          <w:color w:val="1F497D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100kVA @139A/phase</w:t>
      </w:r>
    </w:p>
    <w:p w14:paraId="1FA2E2E3" w14:textId="77777777" w:rsidR="007A4BD9" w:rsidRDefault="007A4BD9" w:rsidP="007A4B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/>
          <w:i/>
          <w:iCs/>
          <w:color w:val="1F497D"/>
          <w:lang w:eastAsia="en-GB"/>
        </w:rPr>
        <w:t>We use 50mm</w:t>
      </w:r>
      <w:r>
        <w:rPr>
          <w:rFonts w:eastAsia="Times New Roman"/>
          <w:i/>
          <w:iCs/>
          <w:color w:val="1F497D"/>
          <w:vertAlign w:val="superscript"/>
          <w:lang w:eastAsia="en-GB"/>
        </w:rPr>
        <w:t>2</w:t>
      </w:r>
      <w:r>
        <w:rPr>
          <w:rFonts w:eastAsia="Times New Roman"/>
          <w:i/>
          <w:iCs/>
          <w:color w:val="1F497D"/>
          <w:lang w:eastAsia="en-GB"/>
        </w:rPr>
        <w:t xml:space="preserve"> double insulated flexible cables for these.</w:t>
      </w:r>
    </w:p>
    <w:p w14:paraId="46E6F1B6" w14:textId="77777777" w:rsidR="007A4BD9" w:rsidRDefault="007A4BD9" w:rsidP="007A4BD9">
      <w:pPr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i/>
          <w:iCs/>
          <w:color w:val="1F497D"/>
          <w:lang w:eastAsia="en-GB"/>
        </w:rPr>
        <w:t> </w:t>
      </w:r>
    </w:p>
    <w:p w14:paraId="24D3A564" w14:textId="77777777" w:rsidR="007A4BD9" w:rsidRDefault="007A4BD9" w:rsidP="007A4B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/>
          <w:i/>
          <w:iCs/>
          <w:color w:val="1F497D"/>
          <w:lang w:eastAsia="en-GB"/>
        </w:rPr>
        <w:t>The connections should either be Power Lock Panel Source connections mounted vertically or the better option would be flexible line source connections.</w:t>
      </w:r>
    </w:p>
    <w:p w14:paraId="667CB1BC" w14:textId="77777777" w:rsidR="007A4BD9" w:rsidRDefault="007A4BD9" w:rsidP="007A4BD9">
      <w:pPr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i/>
          <w:iCs/>
          <w:color w:val="1F497D"/>
          <w:lang w:eastAsia="en-GB"/>
        </w:rPr>
        <w:t> </w:t>
      </w:r>
    </w:p>
    <w:p w14:paraId="58BB7347" w14:textId="77777777" w:rsidR="007A4BD9" w:rsidRDefault="007A4BD9" w:rsidP="007A4B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GB"/>
        </w:rPr>
      </w:pPr>
      <w:r>
        <w:rPr>
          <w:rFonts w:eastAsia="Times New Roman"/>
          <w:i/>
          <w:iCs/>
          <w:color w:val="1F497D"/>
          <w:lang w:eastAsia="en-GB"/>
        </w:rPr>
        <w:t xml:space="preserve">Example - We use Ten47 from Kirkaldy for our connectors </w:t>
      </w:r>
      <w:proofErr w:type="gramStart"/>
      <w:r>
        <w:rPr>
          <w:rFonts w:eastAsia="Times New Roman"/>
          <w:i/>
          <w:iCs/>
          <w:color w:val="1F497D"/>
          <w:lang w:eastAsia="en-GB"/>
        </w:rPr>
        <w:t>at the moment</w:t>
      </w:r>
      <w:proofErr w:type="gramEnd"/>
      <w:r>
        <w:rPr>
          <w:rFonts w:eastAsia="Times New Roman"/>
          <w:i/>
          <w:iCs/>
          <w:color w:val="1F497D"/>
          <w:lang w:eastAsia="en-GB"/>
        </w:rPr>
        <w:t xml:space="preserve"> but there are load of other companies out there that supply similar items.</w:t>
      </w:r>
    </w:p>
    <w:p w14:paraId="2A425FE8" w14:textId="77777777" w:rsidR="007A4BD9" w:rsidRDefault="007A4BD9" w:rsidP="007A4BD9">
      <w:pPr>
        <w:rPr>
          <w:rFonts w:ascii="Times New Roman" w:hAnsi="Times New Roman"/>
          <w:i/>
          <w:iCs/>
          <w:color w:val="000000"/>
          <w:sz w:val="24"/>
          <w:szCs w:val="24"/>
          <w:lang w:eastAsia="en-GB"/>
        </w:rPr>
      </w:pPr>
    </w:p>
    <w:p w14:paraId="4F661D73" w14:textId="77777777" w:rsidR="007A4BD9" w:rsidRPr="007A4BD9" w:rsidRDefault="007A4BD9" w:rsidP="007A4BD9">
      <w:pPr>
        <w:rPr>
          <w:rFonts w:ascii="Calibri" w:hAnsi="Calibri"/>
          <w:color w:val="1F497D"/>
          <w:lang w:eastAsia="en-GB"/>
        </w:rPr>
      </w:pPr>
      <w:r>
        <w:rPr>
          <w:color w:val="1F497D"/>
          <w:lang w:eastAsia="en-GB"/>
        </w:rPr>
        <w:t xml:space="preserve">There may not be </w:t>
      </w:r>
      <w:proofErr w:type="gramStart"/>
      <w:r>
        <w:rPr>
          <w:color w:val="1F497D"/>
          <w:lang w:eastAsia="en-GB"/>
        </w:rPr>
        <w:t>a  requirement</w:t>
      </w:r>
      <w:proofErr w:type="gramEnd"/>
      <w:r>
        <w:rPr>
          <w:color w:val="1F497D"/>
          <w:lang w:eastAsia="en-GB"/>
        </w:rPr>
        <w:t xml:space="preserve"> for hardstanding as we can potentially lift the generator over a  fence or park it on the road by the hall.</w:t>
      </w:r>
    </w:p>
    <w:p w14:paraId="1B849A46" w14:textId="02465EFA" w:rsidR="007A4BD9" w:rsidRDefault="007A4BD9" w:rsidP="007A4BD9">
      <w:pPr>
        <w:rPr>
          <w:color w:val="1F497D"/>
          <w:lang w:eastAsia="en-GB"/>
        </w:rPr>
      </w:pPr>
      <w:proofErr w:type="gramStart"/>
      <w:r>
        <w:rPr>
          <w:color w:val="1F497D"/>
          <w:lang w:eastAsia="en-GB"/>
        </w:rPr>
        <w:t>With regard to</w:t>
      </w:r>
      <w:proofErr w:type="gramEnd"/>
      <w:r>
        <w:rPr>
          <w:color w:val="1F497D"/>
          <w:lang w:eastAsia="en-GB"/>
        </w:rPr>
        <w:t xml:space="preserve"> your electricity supply, we would need to know the max load requirements for the hall so we can size an appropriate generator. Your electrician will need to provide that information.</w:t>
      </w:r>
    </w:p>
    <w:p w14:paraId="491F2C92" w14:textId="60B64967" w:rsidR="007A4BD9" w:rsidRDefault="007A4BD9" w:rsidP="007A4BD9">
      <w:pPr>
        <w:rPr>
          <w:color w:val="1F497D"/>
          <w:lang w:eastAsia="en-GB"/>
        </w:rPr>
      </w:pPr>
      <w:r>
        <w:rPr>
          <w:color w:val="1F497D"/>
          <w:lang w:eastAsia="en-GB"/>
        </w:rPr>
        <w:t>The only other stipulation would be for you to provide a waterproof cabinet with Power Lock Panel Source connections mounted vertically or the better option would be flexible line source connections. A manual changeover switch would also be required.</w:t>
      </w:r>
    </w:p>
    <w:p w14:paraId="4BFDBF45" w14:textId="77777777" w:rsidR="007A4BD9" w:rsidRDefault="007A4BD9" w:rsidP="007A4BD9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The quantity of these would depend on the phases supplying the hall but again your electrician will be able to confirm this. </w:t>
      </w:r>
    </w:p>
    <w:p w14:paraId="65BA9449" w14:textId="6A80CBEE" w:rsidR="007A4BD9" w:rsidRDefault="007A4BD9" w:rsidP="007A4BD9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We always tell people that there is no guarantee that SSEPD will be able to provide a generator in times of need. It really depends on the circumstances at the </w:t>
      </w:r>
      <w:proofErr w:type="gramStart"/>
      <w:r>
        <w:rPr>
          <w:color w:val="1F497D"/>
          <w:lang w:eastAsia="en-GB"/>
        </w:rPr>
        <w:t>time</w:t>
      </w:r>
      <w:proofErr w:type="gramEnd"/>
      <w:r>
        <w:rPr>
          <w:color w:val="1F497D"/>
          <w:lang w:eastAsia="en-GB"/>
        </w:rPr>
        <w:t xml:space="preserve"> but this does not stop the hall being supplied by a hired generator if needed.</w:t>
      </w:r>
    </w:p>
    <w:p w14:paraId="41D7ACB4" w14:textId="77777777" w:rsidR="007A4BD9" w:rsidRDefault="007A4BD9">
      <w:bookmarkStart w:id="0" w:name="_GoBack"/>
      <w:bookmarkEnd w:id="0"/>
    </w:p>
    <w:sectPr w:rsidR="007A4BD9" w:rsidSect="007A4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ADC9" w14:textId="77777777" w:rsidR="0071291D" w:rsidRDefault="0071291D" w:rsidP="0071291D">
      <w:pPr>
        <w:spacing w:after="0" w:line="240" w:lineRule="auto"/>
      </w:pPr>
      <w:r>
        <w:separator/>
      </w:r>
    </w:p>
  </w:endnote>
  <w:endnote w:type="continuationSeparator" w:id="0">
    <w:p w14:paraId="63AC7867" w14:textId="77777777" w:rsidR="0071291D" w:rsidRDefault="0071291D" w:rsidP="0071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C4D4" w14:textId="77777777" w:rsidR="0071291D" w:rsidRDefault="0071291D" w:rsidP="0071291D">
      <w:pPr>
        <w:spacing w:after="0" w:line="240" w:lineRule="auto"/>
      </w:pPr>
      <w:r>
        <w:separator/>
      </w:r>
    </w:p>
  </w:footnote>
  <w:footnote w:type="continuationSeparator" w:id="0">
    <w:p w14:paraId="318B4440" w14:textId="77777777" w:rsidR="0071291D" w:rsidRDefault="0071291D" w:rsidP="0071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0E63"/>
    <w:multiLevelType w:val="hybridMultilevel"/>
    <w:tmpl w:val="90A6C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16FE"/>
    <w:multiLevelType w:val="hybridMultilevel"/>
    <w:tmpl w:val="74D2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D9"/>
    <w:rsid w:val="000640AB"/>
    <w:rsid w:val="001F455A"/>
    <w:rsid w:val="004835BC"/>
    <w:rsid w:val="0071291D"/>
    <w:rsid w:val="007A4BD9"/>
    <w:rsid w:val="00AE6BC9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9124FC"/>
  <w15:docId w15:val="{B5B922E5-CA81-47D2-9CCA-43DED94B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E9E8A381E5343B338437A0FF9F91E" ma:contentTypeVersion="13" ma:contentTypeDescription="Create a new document." ma:contentTypeScope="" ma:versionID="6608be7e6e09ee8d9571561a88b3a88b">
  <xsd:schema xmlns:xsd="http://www.w3.org/2001/XMLSchema" xmlns:xs="http://www.w3.org/2001/XMLSchema" xmlns:p="http://schemas.microsoft.com/office/2006/metadata/properties" xmlns:ns3="1fa11290-0076-4f35-89b6-1d3c97e5cd36" xmlns:ns4="ff9207e7-8a41-4410-8b65-813cdd6e2534" targetNamespace="http://schemas.microsoft.com/office/2006/metadata/properties" ma:root="true" ma:fieldsID="0a5bbcae90b80018e1cf47348823c1e2" ns3:_="" ns4:_="">
    <xsd:import namespace="1fa11290-0076-4f35-89b6-1d3c97e5cd36"/>
    <xsd:import namespace="ff9207e7-8a41-4410-8b65-813cdd6e2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1290-0076-4f35-89b6-1d3c97e5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207e7-8a41-4410-8b65-813cdd6e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3A060-5F7B-4757-8A71-B81323A7BAEF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f9207e7-8a41-4410-8b65-813cdd6e2534"/>
    <ds:schemaRef ds:uri="1fa11290-0076-4f35-89b6-1d3c97e5cd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6BD787-EAD6-430B-847F-8B1A6474B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98CA-6044-4973-BA95-722F13A78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11290-0076-4f35-89b6-1d3c97e5cd36"/>
    <ds:schemaRef ds:uri="ff9207e7-8a41-4410-8b65-813cdd6e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Bates, Mo</dc:creator>
  <cp:lastModifiedBy>Horn, Shona</cp:lastModifiedBy>
  <cp:revision>2</cp:revision>
  <dcterms:created xsi:type="dcterms:W3CDTF">2021-05-20T13:39:00Z</dcterms:created>
  <dcterms:modified xsi:type="dcterms:W3CDTF">2021-05-20T13:39:00Z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0x010100E21E9E8A381E5343B338437A0FF9F91E</vt:lpwstr>
  </property>
</Properties>
</file>